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MASTER SEAT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ECO 411A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Economics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337A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Measurement and Instrumentation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ECO 411A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Economics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MIK(5)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323B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337A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Measurement and Instrumentation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RIU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606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337A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Measurement and Instrumentation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337A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Measurement and Instrumentation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607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211A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Electronics I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323A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211A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Electronics 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323A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 (5)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323B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 (5)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608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211A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Electronics I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323B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211A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Electronics I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323B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"/>
        <w:gridCol w:w="4065"/>
        <w:gridCol w:w="1365"/>
        <w:gridCol w:w="1350"/>
        <w:gridCol w:w="2610"/>
        <w:tblGridChange w:id="0">
          <w:tblGrid>
            <w:gridCol w:w="774"/>
            <w:gridCol w:w="4065"/>
            <w:gridCol w:w="1365"/>
            <w:gridCol w:w="1350"/>
            <w:gridCol w:w="26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Code and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Teacher Initials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Assigned Rooms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337A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Measurement and Instrumentation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ECO 411A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Economics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323A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SS</w:t>
            </w:r>
          </w:p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606,607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EEE 323B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Digital Signal Processing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608, 401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211A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Electronics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607, 608, 401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Total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Rooms:  4</w:t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Invigilators:  8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9.0" w:type="dxa"/>
        <w:jc w:val="left"/>
        <w:tblInd w:w="0.0" w:type="dxa"/>
        <w:tblLayout w:type="fixed"/>
        <w:tblLook w:val="0400"/>
      </w:tblPr>
      <w:tblGrid>
        <w:gridCol w:w="4410"/>
        <w:gridCol w:w="360"/>
        <w:gridCol w:w="796"/>
        <w:gridCol w:w="466"/>
        <w:gridCol w:w="4147"/>
        <w:tblGridChange w:id="0">
          <w:tblGrid>
            <w:gridCol w:w="4410"/>
            <w:gridCol w:w="360"/>
            <w:gridCol w:w="796"/>
            <w:gridCol w:w="466"/>
            <w:gridCol w:w="4147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Md. Rahatul Islam Udoy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Member, Exam Committee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Kazi Obaidur Rahman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Chairman, Exam Committee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52" w:top="1152" w:left="864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  <w:rtl w:val="0"/>
      </w:rPr>
      <w:t xml:space="preserve">Final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Exam,  Depart</w:t>
    </w:r>
    <w:r w:rsidDel="00000000" w:rsidR="00000000" w:rsidRPr="00000000">
      <w:rPr>
        <w:b w:val="1"/>
        <w:sz w:val="32"/>
        <w:szCs w:val="32"/>
        <w:rtl w:val="0"/>
      </w:rPr>
      <w:t xml:space="preserve">ment: Electrical and Electronic Engineering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Faculty of Engineering, </w:t>
    </w:r>
    <w:r w:rsidDel="00000000" w:rsidR="00000000" w:rsidRPr="00000000">
      <w:rPr>
        <w:b w:val="1"/>
        <w:sz w:val="32"/>
        <w:szCs w:val="32"/>
        <w:rtl w:val="0"/>
      </w:rPr>
      <w:t xml:space="preserve">Spring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b w:val="1"/>
        <w:sz w:val="32"/>
        <w:szCs w:val="32"/>
        <w:rtl w:val="0"/>
      </w:rPr>
      <w:t xml:space="preserve">20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Slot:  ( </w:t>
    </w:r>
    <w:r w:rsidDel="00000000" w:rsidR="00000000" w:rsidRPr="00000000">
      <w:rPr>
        <w:b w:val="1"/>
        <w:sz w:val="32"/>
        <w:szCs w:val="32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823B1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3B1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3B1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3B13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rsid w:val="00823B1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823B13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3B13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823B1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823B13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4535"/>
  </w:style>
  <w:style w:type="paragraph" w:styleId="Default" w:customStyle="1">
    <w:name w:val="Default"/>
    <w:rsid w:val="002C453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UmnECsscip/qTbObrI6AgIcyvA==">AMUW2mVfTeVeeN5wFWuS/UaYM5gOyax/Z0eJSZeXLQo6AG004qgayfbqEDF+RvH50LCyHfTgF12hIupWxA8azFqFZcln1zxqCoSXxgND6vOUzc765Q9pHFNpfxQ39EPKm+x4WH9qbiNb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2020-02-26T10:45:00Z</dcterms:created>
  <dc:creator>Administrator</dc:creator>
</cp:coreProperties>
</file>